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76A" w:rsidRPr="00FF5298" w:rsidRDefault="0007376A" w:rsidP="0007376A">
      <w:pPr>
        <w:pageBreakBefore/>
        <w:spacing w:before="100" w:after="100" w:line="283" w:lineRule="auto"/>
        <w:ind w:firstLine="720"/>
        <w:jc w:val="center"/>
        <w:rPr>
          <w:b/>
          <w:sz w:val="28"/>
          <w:szCs w:val="28"/>
        </w:rPr>
      </w:pPr>
      <w:r w:rsidRPr="00FF5298">
        <w:rPr>
          <w:b/>
          <w:sz w:val="28"/>
          <w:szCs w:val="28"/>
        </w:rPr>
        <w:t>Phê duyệt việc dạy và học bằng tiếng nước ngoài</w:t>
      </w:r>
    </w:p>
    <w:p w:rsidR="0007376A" w:rsidRPr="00FF5298" w:rsidRDefault="0007376A" w:rsidP="0007376A">
      <w:pPr>
        <w:spacing w:before="100" w:after="100" w:line="283" w:lineRule="auto"/>
        <w:ind w:firstLine="720"/>
        <w:jc w:val="both"/>
        <w:rPr>
          <w:i/>
          <w:sz w:val="28"/>
          <w:szCs w:val="28"/>
        </w:rPr>
      </w:pPr>
      <w:r w:rsidRPr="00FF5298">
        <w:rPr>
          <w:i/>
          <w:sz w:val="28"/>
          <w:szCs w:val="28"/>
        </w:rPr>
        <w:t xml:space="preserve">1. Trình tự thực hiện: </w:t>
      </w:r>
    </w:p>
    <w:p w:rsidR="0007376A" w:rsidRPr="00FF5298" w:rsidRDefault="0007376A" w:rsidP="0007376A">
      <w:pPr>
        <w:spacing w:before="100" w:after="100" w:line="283" w:lineRule="auto"/>
        <w:ind w:firstLine="720"/>
        <w:jc w:val="both"/>
        <w:rPr>
          <w:sz w:val="28"/>
          <w:szCs w:val="28"/>
        </w:rPr>
      </w:pPr>
      <w:r w:rsidRPr="00FF5298">
        <w:rPr>
          <w:sz w:val="28"/>
          <w:szCs w:val="28"/>
        </w:rPr>
        <w:t xml:space="preserve">a) Cơ sở giáo dục nộp 01 (một) bộ hồ sơ cho cơ quan có </w:t>
      </w:r>
      <w:r w:rsidRPr="00FF5298">
        <w:rPr>
          <w:sz w:val="28"/>
          <w:szCs w:val="28"/>
          <w:shd w:val="solid" w:color="FFFFFF" w:fill="auto"/>
        </w:rPr>
        <w:t>thẩm quyền</w:t>
      </w:r>
      <w:r w:rsidRPr="00FF5298">
        <w:rPr>
          <w:sz w:val="28"/>
          <w:szCs w:val="28"/>
        </w:rPr>
        <w:t xml:space="preserve">. Trong thời hạn 05 (năm) ngày làm việc, kể từ ngày nhận được hồ sơ, cơ quan có thẩm quyền có trách nhiệm xem xét và phải thông báo bằng văn bản </w:t>
      </w:r>
      <w:r w:rsidRPr="00FF5298">
        <w:rPr>
          <w:sz w:val="28"/>
          <w:szCs w:val="28"/>
          <w:shd w:val="solid" w:color="FFFFFF" w:fill="auto"/>
        </w:rPr>
        <w:t>với</w:t>
      </w:r>
      <w:r w:rsidRPr="00FF5298">
        <w:rPr>
          <w:sz w:val="28"/>
          <w:szCs w:val="28"/>
        </w:rPr>
        <w:t xml:space="preserve"> cơ sở giáo dục về việc bổ sung, hoàn thiện hồ sơ nếu cần thiết;</w:t>
      </w:r>
    </w:p>
    <w:p w:rsidR="0007376A" w:rsidRPr="00FF5298" w:rsidRDefault="0007376A" w:rsidP="0007376A">
      <w:pPr>
        <w:spacing w:before="100" w:after="100" w:line="283" w:lineRule="auto"/>
        <w:ind w:firstLine="720"/>
        <w:jc w:val="both"/>
        <w:rPr>
          <w:sz w:val="28"/>
          <w:szCs w:val="28"/>
        </w:rPr>
      </w:pPr>
      <w:r w:rsidRPr="00FF5298">
        <w:rPr>
          <w:sz w:val="28"/>
          <w:szCs w:val="28"/>
        </w:rPr>
        <w:t xml:space="preserve">b) Trong thời hạn 20 (hai mươi) ngày làm việc, kể từ ngày nhận được hồ sơ đầy đủ, hoàn thiện, cơ quan có thẩm quyền có trách nhiệm phê duyệt hoặc có văn bản thông báo về kết quả xử lý </w:t>
      </w:r>
      <w:r w:rsidRPr="00FF5298">
        <w:rPr>
          <w:sz w:val="28"/>
          <w:szCs w:val="28"/>
          <w:shd w:val="solid" w:color="FFFFFF" w:fill="auto"/>
        </w:rPr>
        <w:t>Đề án</w:t>
      </w:r>
      <w:r w:rsidRPr="00FF5298">
        <w:rPr>
          <w:sz w:val="28"/>
          <w:szCs w:val="28"/>
        </w:rPr>
        <w:t xml:space="preserve"> cho cơ sở giáo dục biết nếu </w:t>
      </w:r>
      <w:r w:rsidRPr="00FF5298">
        <w:rPr>
          <w:sz w:val="28"/>
          <w:szCs w:val="28"/>
          <w:shd w:val="solid" w:color="FFFFFF" w:fill="auto"/>
        </w:rPr>
        <w:t>Đề án</w:t>
      </w:r>
      <w:r w:rsidRPr="00FF5298">
        <w:rPr>
          <w:sz w:val="28"/>
          <w:szCs w:val="28"/>
        </w:rPr>
        <w:t xml:space="preserve"> chưa được phê duyệt.</w:t>
      </w:r>
    </w:p>
    <w:p w:rsidR="0007376A" w:rsidRPr="00FF5298" w:rsidRDefault="0007376A" w:rsidP="0007376A">
      <w:pPr>
        <w:spacing w:before="100" w:after="100" w:line="283" w:lineRule="auto"/>
        <w:ind w:firstLine="720"/>
        <w:jc w:val="both"/>
        <w:rPr>
          <w:i/>
          <w:sz w:val="28"/>
          <w:szCs w:val="28"/>
        </w:rPr>
      </w:pPr>
      <w:r w:rsidRPr="00FF5298">
        <w:rPr>
          <w:i/>
          <w:sz w:val="28"/>
          <w:szCs w:val="28"/>
        </w:rPr>
        <w:t xml:space="preserve">2. Cách thức thực hiện: </w:t>
      </w:r>
    </w:p>
    <w:p w:rsidR="0007376A" w:rsidRPr="00FF5298" w:rsidRDefault="0007376A" w:rsidP="0007376A">
      <w:pPr>
        <w:spacing w:before="100" w:after="100" w:line="283" w:lineRule="auto"/>
        <w:ind w:firstLine="720"/>
        <w:jc w:val="both"/>
        <w:rPr>
          <w:sz w:val="28"/>
          <w:szCs w:val="28"/>
        </w:rPr>
      </w:pPr>
      <w:r w:rsidRPr="00FF5298">
        <w:rPr>
          <w:sz w:val="28"/>
          <w:szCs w:val="28"/>
        </w:rPr>
        <w:t>Trực tiếp quản lý hoặc qua bưu điện.</w:t>
      </w:r>
    </w:p>
    <w:p w:rsidR="0007376A" w:rsidRPr="00FF5298" w:rsidRDefault="0007376A" w:rsidP="0007376A">
      <w:pPr>
        <w:spacing w:before="100" w:after="100" w:line="283" w:lineRule="auto"/>
        <w:ind w:firstLine="720"/>
        <w:jc w:val="both"/>
        <w:rPr>
          <w:i/>
          <w:sz w:val="28"/>
          <w:szCs w:val="28"/>
        </w:rPr>
      </w:pPr>
      <w:r w:rsidRPr="00FF5298">
        <w:rPr>
          <w:i/>
          <w:sz w:val="28"/>
          <w:szCs w:val="28"/>
        </w:rPr>
        <w:t xml:space="preserve">3. Thành phần, số lượng hồ sơ: </w:t>
      </w:r>
    </w:p>
    <w:p w:rsidR="0007376A" w:rsidRPr="00FF5298" w:rsidRDefault="0007376A" w:rsidP="0007376A">
      <w:pPr>
        <w:spacing w:before="100" w:after="100" w:line="283" w:lineRule="auto"/>
        <w:ind w:firstLine="720"/>
        <w:jc w:val="both"/>
        <w:rPr>
          <w:sz w:val="28"/>
          <w:szCs w:val="28"/>
        </w:rPr>
      </w:pPr>
      <w:r w:rsidRPr="00FF5298">
        <w:rPr>
          <w:sz w:val="28"/>
          <w:szCs w:val="28"/>
        </w:rPr>
        <w:t>3.1. Hồ sơ gồm:</w:t>
      </w:r>
    </w:p>
    <w:p w:rsidR="0007376A" w:rsidRPr="00FF5298" w:rsidRDefault="0007376A" w:rsidP="0007376A">
      <w:pPr>
        <w:spacing w:before="100" w:after="100" w:line="283" w:lineRule="auto"/>
        <w:ind w:firstLine="720"/>
        <w:jc w:val="both"/>
        <w:rPr>
          <w:sz w:val="28"/>
          <w:szCs w:val="28"/>
        </w:rPr>
      </w:pPr>
      <w:r w:rsidRPr="00FF5298">
        <w:rPr>
          <w:sz w:val="28"/>
          <w:szCs w:val="28"/>
        </w:rPr>
        <w:t>a) Văn bản đề nghị phê duyệt Đề án tổ chức thực hiện chương trình dạy và học bằng tiếng nước ngoài;</w:t>
      </w:r>
    </w:p>
    <w:p w:rsidR="0007376A" w:rsidRPr="00FF5298" w:rsidRDefault="0007376A" w:rsidP="0007376A">
      <w:pPr>
        <w:spacing w:before="100" w:after="100" w:line="283" w:lineRule="auto"/>
        <w:ind w:firstLine="720"/>
        <w:jc w:val="both"/>
        <w:rPr>
          <w:sz w:val="28"/>
          <w:szCs w:val="28"/>
        </w:rPr>
      </w:pPr>
      <w:r w:rsidRPr="00FF5298">
        <w:rPr>
          <w:sz w:val="28"/>
          <w:szCs w:val="28"/>
        </w:rPr>
        <w:t>b) Đề án tổ chức thực hiện chương trình dạy và học bằng tiếng nước ngoài, trong đó làm rõ các nội dung: Chương trình và tài liệu; người dạy, người học, cơ sở vật chất; kiểm tra, thi, đánh giá, công nhận tốt nghiệp, cấp văn bằng, chứng chỉ; kiểm định chất lượng giáo dục; học phí, quản lý và sử dụng học phí và việc tổ chức thực hiện Đề án;</w:t>
      </w:r>
    </w:p>
    <w:p w:rsidR="0007376A" w:rsidRPr="00FF5298" w:rsidRDefault="0007376A" w:rsidP="0007376A">
      <w:pPr>
        <w:spacing w:before="100" w:after="100" w:line="283" w:lineRule="auto"/>
        <w:ind w:firstLine="720"/>
        <w:jc w:val="both"/>
        <w:rPr>
          <w:sz w:val="28"/>
          <w:szCs w:val="28"/>
        </w:rPr>
      </w:pPr>
      <w:r w:rsidRPr="00FF5298">
        <w:rPr>
          <w:sz w:val="28"/>
          <w:szCs w:val="28"/>
        </w:rPr>
        <w:t>c) Giấy chứng nhận kiểm định chất lượng của chương trình đào tạo đối với các chương trình đào tạo sử dụng của nước ngoài (nếu có) do cơ quan, tổ chức kiểm định chất lượng giáo dục nước ngoài cấp và được cơ quan có thẩm quyền của Việt Nam công nhận.</w:t>
      </w:r>
    </w:p>
    <w:p w:rsidR="0007376A" w:rsidRPr="00FF5298" w:rsidRDefault="0007376A" w:rsidP="0007376A">
      <w:pPr>
        <w:spacing w:before="100" w:after="100" w:line="283" w:lineRule="auto"/>
        <w:ind w:firstLine="720"/>
        <w:jc w:val="both"/>
        <w:rPr>
          <w:sz w:val="28"/>
          <w:szCs w:val="28"/>
        </w:rPr>
      </w:pPr>
      <w:r w:rsidRPr="00FF5298">
        <w:rPr>
          <w:sz w:val="28"/>
          <w:szCs w:val="28"/>
        </w:rPr>
        <w:t>3.2. Số lượng hồ sơ: 01 bộ.</w:t>
      </w:r>
    </w:p>
    <w:p w:rsidR="0007376A" w:rsidRPr="00FF5298" w:rsidRDefault="0007376A" w:rsidP="0007376A">
      <w:pPr>
        <w:spacing w:before="100" w:after="100" w:line="283" w:lineRule="auto"/>
        <w:ind w:firstLine="720"/>
        <w:jc w:val="both"/>
        <w:rPr>
          <w:i/>
          <w:sz w:val="28"/>
          <w:szCs w:val="28"/>
        </w:rPr>
      </w:pPr>
      <w:r w:rsidRPr="00FF5298">
        <w:rPr>
          <w:i/>
          <w:sz w:val="28"/>
          <w:szCs w:val="28"/>
        </w:rPr>
        <w:t xml:space="preserve">4. Thời hạn giải quyết: </w:t>
      </w:r>
    </w:p>
    <w:p w:rsidR="0007376A" w:rsidRPr="00FF5298" w:rsidRDefault="0007376A" w:rsidP="0007376A">
      <w:pPr>
        <w:spacing w:before="100" w:after="100" w:line="283" w:lineRule="auto"/>
        <w:ind w:firstLine="720"/>
        <w:jc w:val="both"/>
        <w:rPr>
          <w:sz w:val="28"/>
          <w:szCs w:val="28"/>
        </w:rPr>
      </w:pPr>
      <w:r w:rsidRPr="00FF5298">
        <w:rPr>
          <w:sz w:val="28"/>
          <w:szCs w:val="28"/>
        </w:rPr>
        <w:t>20 ngày làm việc kể từ ngày nhận đủ hồ sơ.</w:t>
      </w:r>
    </w:p>
    <w:p w:rsidR="0007376A" w:rsidRPr="00FF5298" w:rsidRDefault="0007376A" w:rsidP="0007376A">
      <w:pPr>
        <w:spacing w:before="100" w:after="100" w:line="283" w:lineRule="auto"/>
        <w:ind w:firstLine="720"/>
        <w:jc w:val="both"/>
        <w:rPr>
          <w:i/>
          <w:sz w:val="28"/>
          <w:szCs w:val="28"/>
        </w:rPr>
      </w:pPr>
      <w:r w:rsidRPr="00FF5298">
        <w:rPr>
          <w:i/>
          <w:sz w:val="28"/>
          <w:szCs w:val="28"/>
        </w:rPr>
        <w:t xml:space="preserve">5. Đối tượng thực hiện thủ tục hành chính: </w:t>
      </w:r>
    </w:p>
    <w:p w:rsidR="0007376A" w:rsidRPr="00FF5298" w:rsidRDefault="0007376A" w:rsidP="0007376A">
      <w:pPr>
        <w:spacing w:before="100" w:after="100" w:line="283" w:lineRule="auto"/>
        <w:ind w:firstLine="720"/>
        <w:jc w:val="both"/>
        <w:rPr>
          <w:sz w:val="28"/>
          <w:szCs w:val="28"/>
        </w:rPr>
      </w:pPr>
      <w:r w:rsidRPr="00FF5298">
        <w:rPr>
          <w:sz w:val="28"/>
          <w:szCs w:val="28"/>
        </w:rPr>
        <w:lastRenderedPageBreak/>
        <w:t xml:space="preserve">Cơ sở giáo dục phổ thông, cơ sở giáo dục thường xuyên, cơ sở giáo dục nghề nghiệp và cơ </w:t>
      </w:r>
      <w:r w:rsidRPr="00FF5298">
        <w:rPr>
          <w:sz w:val="28"/>
          <w:szCs w:val="28"/>
          <w:shd w:val="solid" w:color="FFFFFF" w:fill="auto"/>
        </w:rPr>
        <w:t>sở</w:t>
      </w:r>
      <w:r w:rsidRPr="00FF5298">
        <w:rPr>
          <w:sz w:val="28"/>
          <w:szCs w:val="28"/>
        </w:rPr>
        <w:t xml:space="preserve"> giáo dục đại học.</w:t>
      </w:r>
    </w:p>
    <w:p w:rsidR="0007376A" w:rsidRPr="00FF5298" w:rsidRDefault="0007376A" w:rsidP="0007376A">
      <w:pPr>
        <w:spacing w:before="100" w:after="100" w:line="283" w:lineRule="auto"/>
        <w:ind w:firstLine="720"/>
        <w:jc w:val="both"/>
        <w:rPr>
          <w:i/>
          <w:sz w:val="28"/>
          <w:szCs w:val="28"/>
        </w:rPr>
      </w:pPr>
      <w:r w:rsidRPr="00FF5298">
        <w:rPr>
          <w:i/>
          <w:sz w:val="28"/>
          <w:szCs w:val="28"/>
        </w:rPr>
        <w:t xml:space="preserve">6. Cơ quan thực hiện thủ tục hành chính: </w:t>
      </w:r>
    </w:p>
    <w:p w:rsidR="0007376A" w:rsidRPr="00FF5298" w:rsidRDefault="0007376A" w:rsidP="0007376A">
      <w:pPr>
        <w:spacing w:before="100" w:after="100" w:line="283" w:lineRule="auto"/>
        <w:ind w:firstLine="720"/>
        <w:jc w:val="both"/>
        <w:rPr>
          <w:sz w:val="28"/>
          <w:szCs w:val="28"/>
        </w:rPr>
      </w:pPr>
      <w:r w:rsidRPr="00FF5298">
        <w:rPr>
          <w:sz w:val="28"/>
          <w:szCs w:val="28"/>
        </w:rPr>
        <w:t xml:space="preserve">a) Giám đốc Sở Giáo dục và Đào tạo phê duyệt </w:t>
      </w:r>
      <w:r w:rsidRPr="00FF5298">
        <w:rPr>
          <w:sz w:val="28"/>
          <w:szCs w:val="28"/>
          <w:shd w:val="solid" w:color="FFFFFF" w:fill="auto"/>
        </w:rPr>
        <w:t>Đề án</w:t>
      </w:r>
      <w:r w:rsidRPr="00FF5298">
        <w:rPr>
          <w:sz w:val="28"/>
          <w:szCs w:val="28"/>
        </w:rPr>
        <w:t xml:space="preserve"> tổ chức thực hiện chương trình dạy và học bằng tiếng nước ngoài của các cơ sở giáo dục trung học phổ thông và trung cấp chuyên nghiệp thuộc thẩm quyền quản lý.</w:t>
      </w:r>
    </w:p>
    <w:p w:rsidR="0007376A" w:rsidRPr="00FF5298" w:rsidRDefault="0007376A" w:rsidP="0007376A">
      <w:pPr>
        <w:spacing w:before="100" w:after="100" w:line="283" w:lineRule="auto"/>
        <w:ind w:firstLine="720"/>
        <w:jc w:val="both"/>
        <w:rPr>
          <w:sz w:val="28"/>
          <w:szCs w:val="28"/>
        </w:rPr>
      </w:pPr>
      <w:r w:rsidRPr="00FF5298">
        <w:rPr>
          <w:sz w:val="28"/>
          <w:szCs w:val="28"/>
        </w:rPr>
        <w:t xml:space="preserve">b) Giám đốc Sở Lao động - Thương binh và Xã hội phê duyệt Đề án </w:t>
      </w:r>
      <w:r w:rsidRPr="00FF5298">
        <w:rPr>
          <w:sz w:val="28"/>
          <w:szCs w:val="28"/>
          <w:shd w:val="solid" w:color="FFFFFF" w:fill="auto"/>
        </w:rPr>
        <w:t>tổ chức</w:t>
      </w:r>
      <w:r w:rsidRPr="00FF5298">
        <w:rPr>
          <w:sz w:val="28"/>
          <w:szCs w:val="28"/>
        </w:rPr>
        <w:t xml:space="preserve"> thực hiện chương trình dạy và học bằng tiếng nước ngoài của các trường trung cấp nghề thuộc thẩm quyền quản lý.</w:t>
      </w:r>
    </w:p>
    <w:p w:rsidR="0007376A" w:rsidRPr="00FF5298" w:rsidRDefault="0007376A" w:rsidP="0007376A">
      <w:pPr>
        <w:spacing w:before="100" w:after="100" w:line="283" w:lineRule="auto"/>
        <w:ind w:firstLine="720"/>
        <w:jc w:val="both"/>
        <w:rPr>
          <w:sz w:val="28"/>
          <w:szCs w:val="28"/>
        </w:rPr>
      </w:pPr>
      <w:r w:rsidRPr="00FF5298">
        <w:rPr>
          <w:sz w:val="28"/>
          <w:szCs w:val="28"/>
        </w:rPr>
        <w:t xml:space="preserve">c) Trưởng phòng Giáo dục và Đào tạo phê duyệt </w:t>
      </w:r>
      <w:r w:rsidRPr="00FF5298">
        <w:rPr>
          <w:sz w:val="28"/>
          <w:szCs w:val="28"/>
          <w:shd w:val="solid" w:color="FFFFFF" w:fill="auto"/>
        </w:rPr>
        <w:t>Đề án</w:t>
      </w:r>
      <w:r w:rsidRPr="00FF5298">
        <w:rPr>
          <w:sz w:val="28"/>
          <w:szCs w:val="28"/>
        </w:rPr>
        <w:t xml:space="preserve"> tổ chức thực hiện chương trình dạy và học bằng tiếng nước ngoài của các trường tiểu học, trung học cơ sở thuộc thẩm quyền quản </w:t>
      </w:r>
      <w:r w:rsidRPr="00FF5298">
        <w:rPr>
          <w:sz w:val="28"/>
          <w:szCs w:val="28"/>
          <w:shd w:val="solid" w:color="FFFFFF" w:fill="auto"/>
        </w:rPr>
        <w:t>lý</w:t>
      </w:r>
      <w:r w:rsidRPr="00FF5298">
        <w:rPr>
          <w:sz w:val="28"/>
          <w:szCs w:val="28"/>
        </w:rPr>
        <w:t>.</w:t>
      </w:r>
    </w:p>
    <w:p w:rsidR="0007376A" w:rsidRPr="00FF5298" w:rsidRDefault="0007376A" w:rsidP="0007376A">
      <w:pPr>
        <w:spacing w:before="100" w:after="100" w:line="283" w:lineRule="auto"/>
        <w:ind w:firstLine="720"/>
        <w:jc w:val="both"/>
        <w:rPr>
          <w:sz w:val="28"/>
          <w:szCs w:val="28"/>
        </w:rPr>
      </w:pPr>
      <w:r w:rsidRPr="00FF5298">
        <w:rPr>
          <w:sz w:val="28"/>
          <w:szCs w:val="28"/>
        </w:rPr>
        <w:t xml:space="preserve">d) Hiệu trưởng (Thủ trưởng) cơ sở giáo dục đại học (riêng đối với các cơ sở giáo dục đại học thành viên của Đại học Quốc gia, Đại học vùng thực hiện theo Quy chế </w:t>
      </w:r>
      <w:r w:rsidRPr="00FF5298">
        <w:rPr>
          <w:sz w:val="28"/>
          <w:szCs w:val="28"/>
          <w:shd w:val="solid" w:color="FFFFFF" w:fill="auto"/>
        </w:rPr>
        <w:t>tổ chức</w:t>
      </w:r>
      <w:r w:rsidRPr="00FF5298">
        <w:rPr>
          <w:sz w:val="28"/>
          <w:szCs w:val="28"/>
        </w:rPr>
        <w:t xml:space="preserve"> và hoạt động của Đại học Quốc gia, Đại học vùng), trường cao đẳng nghề, trường trung cấp chuyên nghiệp trực thuộc các bộ, cơ quan ngang bộ có trách nhiệm phê duyệt Đề án tổ chức thực hiện chương trình dạy và học bằng tiếng nước ngoài đối với cơ sở giáo dục của mình.</w:t>
      </w:r>
    </w:p>
    <w:p w:rsidR="0007376A" w:rsidRPr="00FF5298" w:rsidRDefault="0007376A" w:rsidP="0007376A">
      <w:pPr>
        <w:spacing w:before="100" w:after="100" w:line="283" w:lineRule="auto"/>
        <w:ind w:firstLine="720"/>
        <w:jc w:val="both"/>
        <w:rPr>
          <w:i/>
          <w:sz w:val="28"/>
          <w:szCs w:val="28"/>
        </w:rPr>
      </w:pPr>
      <w:r w:rsidRPr="00FF5298">
        <w:rPr>
          <w:i/>
          <w:sz w:val="28"/>
          <w:szCs w:val="28"/>
        </w:rPr>
        <w:t>7. Kết quả thực hiện thủ tục hành chính:</w:t>
      </w:r>
    </w:p>
    <w:p w:rsidR="0007376A" w:rsidRPr="00FF5298" w:rsidRDefault="0007376A" w:rsidP="0007376A">
      <w:pPr>
        <w:spacing w:before="100" w:after="100" w:line="283" w:lineRule="auto"/>
        <w:ind w:firstLine="720"/>
        <w:jc w:val="both"/>
        <w:rPr>
          <w:sz w:val="28"/>
          <w:szCs w:val="28"/>
        </w:rPr>
      </w:pPr>
      <w:r w:rsidRPr="00FF5298">
        <w:rPr>
          <w:sz w:val="28"/>
          <w:szCs w:val="28"/>
        </w:rPr>
        <w:t xml:space="preserve">Quyết định phê duyệt </w:t>
      </w:r>
      <w:r w:rsidRPr="00FF5298">
        <w:rPr>
          <w:sz w:val="28"/>
          <w:szCs w:val="28"/>
          <w:shd w:val="solid" w:color="FFFFFF" w:fill="auto"/>
        </w:rPr>
        <w:t>Đề án</w:t>
      </w:r>
      <w:r w:rsidRPr="00FF5298">
        <w:rPr>
          <w:sz w:val="28"/>
          <w:szCs w:val="28"/>
        </w:rPr>
        <w:t xml:space="preserve"> tổ chức thực hiện chương trình dạy và học bằng tiếng nước ngoài.</w:t>
      </w:r>
    </w:p>
    <w:p w:rsidR="0007376A" w:rsidRPr="00FF5298" w:rsidRDefault="0007376A" w:rsidP="0007376A">
      <w:pPr>
        <w:spacing w:before="100" w:after="100" w:line="283" w:lineRule="auto"/>
        <w:ind w:firstLine="720"/>
        <w:jc w:val="both"/>
        <w:rPr>
          <w:i/>
          <w:sz w:val="28"/>
          <w:szCs w:val="28"/>
        </w:rPr>
      </w:pPr>
      <w:r w:rsidRPr="00FF5298">
        <w:rPr>
          <w:i/>
          <w:sz w:val="28"/>
          <w:szCs w:val="28"/>
        </w:rPr>
        <w:t xml:space="preserve">8. Lệ phí: </w:t>
      </w:r>
    </w:p>
    <w:p w:rsidR="0007376A" w:rsidRPr="00FF5298" w:rsidRDefault="0007376A" w:rsidP="0007376A">
      <w:pPr>
        <w:spacing w:before="100" w:after="100" w:line="283" w:lineRule="auto"/>
        <w:ind w:firstLine="720"/>
        <w:jc w:val="both"/>
        <w:rPr>
          <w:sz w:val="28"/>
          <w:szCs w:val="28"/>
        </w:rPr>
      </w:pPr>
      <w:r w:rsidRPr="00FF5298">
        <w:rPr>
          <w:sz w:val="28"/>
          <w:szCs w:val="28"/>
        </w:rPr>
        <w:t>Không.</w:t>
      </w:r>
    </w:p>
    <w:p w:rsidR="0007376A" w:rsidRPr="00FF5298" w:rsidRDefault="0007376A" w:rsidP="0007376A">
      <w:pPr>
        <w:spacing w:before="100" w:after="100" w:line="283" w:lineRule="auto"/>
        <w:ind w:firstLine="720"/>
        <w:jc w:val="both"/>
        <w:rPr>
          <w:i/>
          <w:sz w:val="28"/>
          <w:szCs w:val="28"/>
        </w:rPr>
      </w:pPr>
      <w:r w:rsidRPr="00FF5298">
        <w:rPr>
          <w:i/>
          <w:sz w:val="28"/>
          <w:szCs w:val="28"/>
        </w:rPr>
        <w:t xml:space="preserve">9. Tên mẫu đơn, mẫu tờ khai: </w:t>
      </w:r>
    </w:p>
    <w:p w:rsidR="0007376A" w:rsidRPr="00FF5298" w:rsidRDefault="0007376A" w:rsidP="0007376A">
      <w:pPr>
        <w:spacing w:before="100" w:after="100" w:line="283" w:lineRule="auto"/>
        <w:ind w:firstLine="720"/>
        <w:jc w:val="both"/>
        <w:rPr>
          <w:sz w:val="28"/>
          <w:szCs w:val="28"/>
        </w:rPr>
      </w:pPr>
      <w:r w:rsidRPr="00FF5298">
        <w:rPr>
          <w:sz w:val="28"/>
          <w:szCs w:val="28"/>
        </w:rPr>
        <w:t>Không.</w:t>
      </w:r>
    </w:p>
    <w:p w:rsidR="0007376A" w:rsidRPr="00FF5298" w:rsidRDefault="0007376A" w:rsidP="0007376A">
      <w:pPr>
        <w:spacing w:before="100" w:after="100" w:line="283" w:lineRule="auto"/>
        <w:ind w:firstLine="720"/>
        <w:jc w:val="both"/>
        <w:rPr>
          <w:i/>
          <w:sz w:val="28"/>
          <w:szCs w:val="28"/>
        </w:rPr>
      </w:pPr>
      <w:r w:rsidRPr="00FF5298">
        <w:rPr>
          <w:i/>
          <w:sz w:val="28"/>
          <w:szCs w:val="28"/>
        </w:rPr>
        <w:t xml:space="preserve">10. Yêu cầu, điều kiện thực hiện thủ tục hành chính: </w:t>
      </w:r>
    </w:p>
    <w:p w:rsidR="0007376A" w:rsidRPr="00FF5298" w:rsidRDefault="0007376A" w:rsidP="0007376A">
      <w:pPr>
        <w:spacing w:before="100" w:after="100" w:line="283" w:lineRule="auto"/>
        <w:ind w:firstLine="720"/>
        <w:jc w:val="both"/>
        <w:rPr>
          <w:sz w:val="28"/>
          <w:szCs w:val="28"/>
        </w:rPr>
      </w:pPr>
      <w:r w:rsidRPr="00FF5298">
        <w:rPr>
          <w:sz w:val="28"/>
          <w:szCs w:val="28"/>
        </w:rPr>
        <w:t>10.1</w:t>
      </w:r>
      <w:r w:rsidRPr="00FF5298">
        <w:rPr>
          <w:bCs/>
          <w:sz w:val="28"/>
          <w:szCs w:val="28"/>
        </w:rPr>
        <w:t>. Chương trình và tài liệu dạy và học bằng tiếng nước ngoài</w:t>
      </w:r>
    </w:p>
    <w:p w:rsidR="0007376A" w:rsidRPr="00FF5298" w:rsidRDefault="0007376A" w:rsidP="0007376A">
      <w:pPr>
        <w:spacing w:before="100" w:after="100" w:line="283" w:lineRule="auto"/>
        <w:ind w:firstLine="720"/>
        <w:jc w:val="both"/>
        <w:rPr>
          <w:sz w:val="28"/>
          <w:szCs w:val="28"/>
        </w:rPr>
      </w:pPr>
      <w:r w:rsidRPr="00FF5298">
        <w:rPr>
          <w:sz w:val="28"/>
          <w:szCs w:val="28"/>
        </w:rPr>
        <w:t xml:space="preserve">a) Đối </w:t>
      </w:r>
      <w:r w:rsidRPr="00FF5298">
        <w:rPr>
          <w:sz w:val="28"/>
          <w:szCs w:val="28"/>
          <w:shd w:val="solid" w:color="FFFFFF" w:fill="auto"/>
        </w:rPr>
        <w:t>với</w:t>
      </w:r>
      <w:r w:rsidRPr="00FF5298">
        <w:rPr>
          <w:sz w:val="28"/>
          <w:szCs w:val="28"/>
        </w:rPr>
        <w:t xml:space="preserve"> giáo dục phổ thông</w:t>
      </w:r>
    </w:p>
    <w:p w:rsidR="0007376A" w:rsidRPr="00FF5298" w:rsidRDefault="0007376A" w:rsidP="0007376A">
      <w:pPr>
        <w:spacing w:before="100" w:after="100" w:line="283" w:lineRule="auto"/>
        <w:ind w:firstLine="720"/>
        <w:jc w:val="both"/>
        <w:rPr>
          <w:sz w:val="28"/>
          <w:szCs w:val="28"/>
        </w:rPr>
      </w:pPr>
      <w:r w:rsidRPr="00FF5298">
        <w:rPr>
          <w:sz w:val="28"/>
          <w:szCs w:val="28"/>
        </w:rPr>
        <w:t xml:space="preserve">Chương trình giáo dục phổ thông của Việt Nam có thể được dạy và học một phần hoặc hoàn toàn bằng tiếng nước ngoài, ưu tiên đối với các lĩnh vực toán, khoa </w:t>
      </w:r>
      <w:r w:rsidRPr="00FF5298">
        <w:rPr>
          <w:sz w:val="28"/>
          <w:szCs w:val="28"/>
        </w:rPr>
        <w:lastRenderedPageBreak/>
        <w:t>học tự nhiên, công nghệ và tin học. Sách giáo khoa, tài liệu sử dụng dạy và học bằng tiếng nước ngoài (bằng tiếng nước ngoài, tiếng Việt hoặc song ngữ) phải được Sở Giáo dục và Đào tạo cho phép sử dụng.</w:t>
      </w:r>
    </w:p>
    <w:p w:rsidR="0007376A" w:rsidRPr="00FF5298" w:rsidRDefault="0007376A" w:rsidP="0007376A">
      <w:pPr>
        <w:spacing w:before="100" w:after="100" w:line="283" w:lineRule="auto"/>
        <w:ind w:firstLine="720"/>
        <w:jc w:val="both"/>
        <w:rPr>
          <w:sz w:val="28"/>
          <w:szCs w:val="28"/>
        </w:rPr>
      </w:pPr>
      <w:r w:rsidRPr="00FF5298">
        <w:rPr>
          <w:sz w:val="28"/>
          <w:szCs w:val="28"/>
          <w:shd w:val="solid" w:color="FFFFFF" w:fill="auto"/>
        </w:rPr>
        <w:t>b) Đối với</w:t>
      </w:r>
      <w:r w:rsidRPr="00FF5298">
        <w:rPr>
          <w:sz w:val="28"/>
          <w:szCs w:val="28"/>
        </w:rPr>
        <w:t xml:space="preserve"> giáo dục đại học, giáo dục nghề nghiệp</w:t>
      </w:r>
    </w:p>
    <w:p w:rsidR="0007376A" w:rsidRPr="00FF5298" w:rsidRDefault="0007376A" w:rsidP="0007376A">
      <w:pPr>
        <w:spacing w:before="100" w:after="100" w:line="283" w:lineRule="auto"/>
        <w:ind w:firstLine="720"/>
        <w:jc w:val="both"/>
        <w:rPr>
          <w:sz w:val="28"/>
          <w:szCs w:val="28"/>
        </w:rPr>
      </w:pPr>
      <w:r w:rsidRPr="00FF5298">
        <w:rPr>
          <w:sz w:val="28"/>
          <w:szCs w:val="28"/>
        </w:rPr>
        <w:t xml:space="preserve">- Những chương trình giáo dục đại học, giáo dục nghề nghiệp đã được cấp có thẩm quyền phê duyệt, chương trình đào tạo của cơ sở giáo dục nước ngoài đã được kiểm định và công nhận </w:t>
      </w:r>
      <w:r w:rsidRPr="00FF5298">
        <w:rPr>
          <w:sz w:val="28"/>
          <w:szCs w:val="28"/>
          <w:shd w:val="solid" w:color="FFFFFF" w:fill="auto"/>
        </w:rPr>
        <w:t>về</w:t>
      </w:r>
      <w:r w:rsidRPr="00FF5298">
        <w:rPr>
          <w:sz w:val="28"/>
          <w:szCs w:val="28"/>
        </w:rPr>
        <w:t xml:space="preserve"> </w:t>
      </w:r>
      <w:r w:rsidRPr="00FF5298">
        <w:rPr>
          <w:sz w:val="28"/>
          <w:szCs w:val="28"/>
          <w:shd w:val="solid" w:color="FFFFFF" w:fill="auto"/>
        </w:rPr>
        <w:t>chất</w:t>
      </w:r>
      <w:r w:rsidRPr="00FF5298">
        <w:rPr>
          <w:sz w:val="28"/>
          <w:szCs w:val="28"/>
        </w:rPr>
        <w:t xml:space="preserve"> lượng có thể được giảng dạy một phần hoặc toàn bộ bằng tiếng nước ngoài; ưu tiên giảng dạy bằng tiếng nước ngoài đối với các chương trình, môn học thuộc lĩnh vực khoa học cơ bản hoặc một số ngành, nghề và lĩnh vực mà xã hội có nhu cầu, phục vụ hội nhập quốc tế.</w:t>
      </w:r>
    </w:p>
    <w:p w:rsidR="0007376A" w:rsidRPr="00FF5298" w:rsidRDefault="0007376A" w:rsidP="0007376A">
      <w:pPr>
        <w:spacing w:before="100" w:after="100" w:line="283" w:lineRule="auto"/>
        <w:ind w:firstLine="720"/>
        <w:jc w:val="both"/>
        <w:rPr>
          <w:sz w:val="28"/>
          <w:szCs w:val="28"/>
        </w:rPr>
      </w:pPr>
      <w:r w:rsidRPr="00FF5298">
        <w:rPr>
          <w:sz w:val="28"/>
          <w:szCs w:val="28"/>
        </w:rPr>
        <w:t>- Giáo trình, tài liệu giáo dục đại học, giáo dục nghề nghiệp sử dụng để dạy và học bằng tiếng nước ngoài do Hiệu trưởng (Thủ trưởng) cơ sở giáo dục phê duyệt trên cơ sở thẩm định của Hội đồng Thẩm định do Hiệu trưởng (Thủ trưởng) thành lập, bảo đảm thực hiện theo đúng quy trình thẩm định giáo trình, tài liệu.</w:t>
      </w:r>
    </w:p>
    <w:p w:rsidR="0007376A" w:rsidRPr="00FF5298" w:rsidRDefault="0007376A" w:rsidP="0007376A">
      <w:pPr>
        <w:spacing w:before="100" w:after="100" w:line="283" w:lineRule="auto"/>
        <w:ind w:firstLine="720"/>
        <w:jc w:val="both"/>
        <w:rPr>
          <w:sz w:val="28"/>
          <w:szCs w:val="28"/>
        </w:rPr>
      </w:pPr>
      <w:r w:rsidRPr="00FF5298">
        <w:rPr>
          <w:sz w:val="28"/>
          <w:szCs w:val="28"/>
        </w:rPr>
        <w:t>10.2.</w:t>
      </w:r>
      <w:r w:rsidRPr="00FF5298">
        <w:rPr>
          <w:bCs/>
          <w:sz w:val="28"/>
          <w:szCs w:val="28"/>
        </w:rPr>
        <w:t xml:space="preserve"> Người dạy, ng</w:t>
      </w:r>
      <w:r w:rsidRPr="00FF5298">
        <w:rPr>
          <w:bCs/>
          <w:sz w:val="28"/>
          <w:szCs w:val="28"/>
          <w:shd w:val="solid" w:color="FFFFFF" w:fill="auto"/>
        </w:rPr>
        <w:t>ườ</w:t>
      </w:r>
      <w:r w:rsidRPr="00FF5298">
        <w:rPr>
          <w:bCs/>
          <w:sz w:val="28"/>
          <w:szCs w:val="28"/>
        </w:rPr>
        <w:t>i học</w:t>
      </w:r>
    </w:p>
    <w:p w:rsidR="0007376A" w:rsidRPr="00FF5298" w:rsidRDefault="0007376A" w:rsidP="0007376A">
      <w:pPr>
        <w:spacing w:before="100" w:after="100" w:line="283" w:lineRule="auto"/>
        <w:ind w:firstLine="720"/>
        <w:jc w:val="both"/>
        <w:rPr>
          <w:sz w:val="28"/>
          <w:szCs w:val="28"/>
        </w:rPr>
      </w:pPr>
      <w:r w:rsidRPr="00FF5298">
        <w:rPr>
          <w:sz w:val="28"/>
          <w:szCs w:val="28"/>
        </w:rPr>
        <w:t xml:space="preserve">a) Người dạy chương trình giáo dục, đào tạo bằng tiếng nước ngoài phải đạt trình độ về chuyên môn, nghiệp vụ theo quy định đối với chức danh nghề nghiệp đối với nhà giáo các </w:t>
      </w:r>
      <w:r w:rsidRPr="00FF5298">
        <w:rPr>
          <w:sz w:val="28"/>
          <w:szCs w:val="28"/>
          <w:shd w:val="solid" w:color="FFFFFF" w:fill="auto"/>
        </w:rPr>
        <w:t>cấp</w:t>
      </w:r>
      <w:r w:rsidRPr="00FF5298">
        <w:rPr>
          <w:sz w:val="28"/>
          <w:szCs w:val="28"/>
        </w:rPr>
        <w:t xml:space="preserve"> học, trình độ đào tạo tương ứng; đạt chuẩn năng lực ngoại ngữ đáp ứng yêu cầu như sau:</w:t>
      </w:r>
    </w:p>
    <w:p w:rsidR="0007376A" w:rsidRPr="00FF5298" w:rsidRDefault="0007376A" w:rsidP="0007376A">
      <w:pPr>
        <w:spacing w:before="100" w:after="100" w:line="283" w:lineRule="auto"/>
        <w:ind w:firstLine="720"/>
        <w:jc w:val="both"/>
        <w:rPr>
          <w:sz w:val="28"/>
          <w:szCs w:val="28"/>
        </w:rPr>
      </w:pPr>
      <w:r w:rsidRPr="00FF5298">
        <w:rPr>
          <w:sz w:val="28"/>
          <w:szCs w:val="28"/>
        </w:rPr>
        <w:t>- Giáo viên phổ thông phải có chứng chỉ năng lực ngoại ngữ tối thiểu cao hơn 2 bậc so với yêu cầu năng lực ngoại ngữ đối với học sinh đạt được sau khi học xong cấp học, tính theo Khung năng lực ngoại ngữ 6 bậc dùng cho Việt Nam hoặc tương đương.</w:t>
      </w:r>
    </w:p>
    <w:p w:rsidR="0007376A" w:rsidRPr="00FF5298" w:rsidRDefault="0007376A" w:rsidP="0007376A">
      <w:pPr>
        <w:spacing w:before="100" w:after="100" w:line="283" w:lineRule="auto"/>
        <w:ind w:firstLine="720"/>
        <w:jc w:val="both"/>
        <w:rPr>
          <w:sz w:val="28"/>
          <w:szCs w:val="28"/>
        </w:rPr>
      </w:pPr>
      <w:r w:rsidRPr="00FF5298">
        <w:rPr>
          <w:sz w:val="28"/>
          <w:szCs w:val="28"/>
        </w:rPr>
        <w:t xml:space="preserve">- Người dạy tại các cơ sở giáo dục đại học và giáo dục nghề nghiệp phải có năng lực ngoại ngữ tối thiểu bậc 5 theo Khung năng lực ngoại ngữ 6 bậc dùng cho Việt Nam hoặc tương đương. Những người được đào tạo đại học, thạc sỹ, tiến sỹ toàn thời gian ở nước ngoài thì được miễn yêu cầu </w:t>
      </w:r>
      <w:r w:rsidRPr="00FF5298">
        <w:rPr>
          <w:sz w:val="28"/>
          <w:szCs w:val="28"/>
          <w:shd w:val="solid" w:color="FFFFFF" w:fill="auto"/>
        </w:rPr>
        <w:t>về</w:t>
      </w:r>
      <w:r w:rsidRPr="00FF5298">
        <w:rPr>
          <w:sz w:val="28"/>
          <w:szCs w:val="28"/>
        </w:rPr>
        <w:t xml:space="preserve"> năng lực ngoại ngữ quy định như trên.</w:t>
      </w:r>
    </w:p>
    <w:p w:rsidR="0007376A" w:rsidRPr="00FF5298" w:rsidRDefault="0007376A" w:rsidP="0007376A">
      <w:pPr>
        <w:spacing w:before="100" w:after="100" w:line="283" w:lineRule="auto"/>
        <w:ind w:firstLine="720"/>
        <w:jc w:val="both"/>
        <w:rPr>
          <w:sz w:val="28"/>
          <w:szCs w:val="28"/>
        </w:rPr>
      </w:pPr>
      <w:r w:rsidRPr="00FF5298">
        <w:rPr>
          <w:sz w:val="28"/>
          <w:szCs w:val="28"/>
        </w:rPr>
        <w:t>b) Người học phải đạt chuẩn năng lực ngoại ngữ theo yêu cầu của chương trình, môn học được dạy bằng tiếng nước ngoài và theo Khung năng lực ngoại ngữ 6 bậc dùng cho Việt Nam hoặc tương đương.</w:t>
      </w:r>
    </w:p>
    <w:p w:rsidR="0007376A" w:rsidRPr="00FF5298" w:rsidRDefault="0007376A" w:rsidP="0007376A">
      <w:pPr>
        <w:spacing w:before="100" w:after="100" w:line="283" w:lineRule="auto"/>
        <w:ind w:firstLine="720"/>
        <w:jc w:val="both"/>
        <w:rPr>
          <w:sz w:val="28"/>
          <w:szCs w:val="28"/>
        </w:rPr>
      </w:pPr>
      <w:r w:rsidRPr="00FF5298">
        <w:rPr>
          <w:sz w:val="28"/>
          <w:szCs w:val="28"/>
        </w:rPr>
        <w:lastRenderedPageBreak/>
        <w:t>10.3</w:t>
      </w:r>
      <w:r w:rsidRPr="00FF5298">
        <w:rPr>
          <w:bCs/>
          <w:sz w:val="28"/>
          <w:szCs w:val="28"/>
        </w:rPr>
        <w:t>. Cơ sở vật chất, thiết bị</w:t>
      </w:r>
    </w:p>
    <w:p w:rsidR="0007376A" w:rsidRPr="00FF5298" w:rsidRDefault="0007376A" w:rsidP="0007376A">
      <w:pPr>
        <w:spacing w:before="100" w:after="100" w:line="283" w:lineRule="auto"/>
        <w:ind w:firstLine="720"/>
        <w:jc w:val="both"/>
        <w:rPr>
          <w:sz w:val="28"/>
          <w:szCs w:val="28"/>
        </w:rPr>
      </w:pPr>
      <w:r w:rsidRPr="00FF5298">
        <w:rPr>
          <w:sz w:val="28"/>
          <w:szCs w:val="28"/>
        </w:rPr>
        <w:t>Cơ sở giáo dục tổ chức dạy và học bằng tiếng nước ngoài phải bảo đảm đủ các điều kiện về cơ sở vật chất, thiết bị, thư viện, giáo trình, tài liệu, đáp ứng yêu cầu mà chương trình, môn học được tổ chức dạy và học bằng tiếng nước ngoài đề ra (kể cả các chương trình giáo dục, đào tạo của nước ngoài).</w:t>
      </w:r>
    </w:p>
    <w:p w:rsidR="0007376A" w:rsidRPr="00FF5298" w:rsidRDefault="0007376A" w:rsidP="0007376A">
      <w:pPr>
        <w:spacing w:before="100" w:after="100" w:line="283" w:lineRule="auto"/>
        <w:ind w:firstLine="720"/>
        <w:jc w:val="both"/>
        <w:rPr>
          <w:i/>
          <w:sz w:val="28"/>
          <w:szCs w:val="28"/>
        </w:rPr>
      </w:pPr>
      <w:bookmarkStart w:id="0" w:name="_GoBack"/>
      <w:bookmarkEnd w:id="0"/>
      <w:r w:rsidRPr="00FF5298">
        <w:rPr>
          <w:i/>
          <w:sz w:val="28"/>
          <w:szCs w:val="28"/>
        </w:rPr>
        <w:t xml:space="preserve">11. Căn cứ pháp lý của thủ tục hành chính: </w:t>
      </w:r>
    </w:p>
    <w:p w:rsidR="0007376A" w:rsidRPr="00FF5298" w:rsidRDefault="0007376A" w:rsidP="0007376A">
      <w:pPr>
        <w:spacing w:before="100" w:after="100" w:line="283" w:lineRule="auto"/>
        <w:ind w:firstLine="720"/>
        <w:jc w:val="both"/>
        <w:rPr>
          <w:sz w:val="28"/>
          <w:szCs w:val="28"/>
        </w:rPr>
      </w:pPr>
      <w:r w:rsidRPr="00FF5298">
        <w:rPr>
          <w:sz w:val="28"/>
          <w:szCs w:val="28"/>
        </w:rPr>
        <w:t>a) Quyết định số 72/2014/QĐ-TTg ngày 17 tháng 12 năm 2014 của Thủ tướng Chính phủ quy định việc dạy và học bằng tiếng nước ngoài trong nhà trường và cơ sở giáo dục khác.</w:t>
      </w:r>
    </w:p>
    <w:p w:rsidR="0007376A" w:rsidRPr="00FF5298" w:rsidRDefault="0007376A" w:rsidP="0007376A">
      <w:pPr>
        <w:spacing w:before="100" w:after="100" w:line="283" w:lineRule="auto"/>
        <w:ind w:firstLine="720"/>
        <w:jc w:val="both"/>
        <w:rPr>
          <w:sz w:val="28"/>
          <w:szCs w:val="28"/>
        </w:rPr>
      </w:pPr>
      <w:r w:rsidRPr="00FF5298">
        <w:rPr>
          <w:sz w:val="28"/>
          <w:szCs w:val="28"/>
        </w:rPr>
        <w:t>b) Thông tư số 16/2016/TT-BGDĐT ngày 18 tháng 05 năm 2016 của Bộ trưởng Bộ Giáo dục và Đào tạo hướng dẫn một số nội dung của Quyết định số 72/2014/QĐ-TTg ngày 17 tháng 12 năm 2014 của Thủ tướng Chính phủ quy định việc dạy và học bằng tiếng nước ngoài trong nhà trường và cơ sở giáo dục khác.</w:t>
      </w:r>
    </w:p>
    <w:p w:rsidR="002B31A5" w:rsidRDefault="002B31A5"/>
    <w:sectPr w:rsidR="002B31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76A"/>
    <w:rsid w:val="0007376A"/>
    <w:rsid w:val="002B31A5"/>
    <w:rsid w:val="00A9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2021-11-04T03:02:00Z</dcterms:created>
  <dcterms:modified xsi:type="dcterms:W3CDTF">2021-11-04T07:31:00Z</dcterms:modified>
</cp:coreProperties>
</file>